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>
        <w:rPr>
          <w:rFonts w:ascii="Arial" w:eastAsia="Times New Roman" w:hAnsi="Arial" w:cs="Arial"/>
          <w:sz w:val="16"/>
          <w:szCs w:val="16"/>
        </w:rPr>
        <w:t>ОГФ 1</w:t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198.5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210.5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210.5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210.5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Default="00E439A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Земеделски територии</w:t>
      </w: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ШИРОКОЛ.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Default="00E439A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Общинска </w:t>
      </w:r>
      <w:r>
        <w:rPr>
          <w:rFonts w:ascii="Arial" w:eastAsia="Times New Roman" w:hAnsi="Arial" w:cs="Arial"/>
          <w:sz w:val="16"/>
          <w:szCs w:val="16"/>
        </w:rPr>
        <w:t>публична собственост - Земеделски територии</w:t>
      </w: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</w:t>
      </w:r>
      <w:r>
        <w:rPr>
          <w:rFonts w:ascii="Arial" w:eastAsia="Times New Roman" w:hAnsi="Arial" w:cs="Arial"/>
          <w:sz w:val="16"/>
          <w:szCs w:val="16"/>
        </w:rPr>
        <w:t>за разпределение на горските територии и запаса с клони по категории и функции (включително НАДЛЕСНИ)</w:t>
      </w:r>
    </w:p>
    <w:p w:rsidR="00000000" w:rsidRDefault="00E439A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4565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защита на урбанизирани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4945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7875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7875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горски територии с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7895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Общо защитни и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12840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13260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9855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6</w:t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Default="00E439A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Земеделски територии</w:t>
      </w: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21.8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</w:tr>
    </w:tbl>
    <w:p w:rsidR="00000000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Default="00E439A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000000" w:rsidRDefault="00E439A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Default="00E439A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48.4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48.4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 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</w:tr>
      <w:tr w:rsidR="0000000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Default="00E439A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62.5</w:t>
            </w:r>
          </w:p>
        </w:tc>
      </w:tr>
    </w:tbl>
    <w:p w:rsidR="00E439A4" w:rsidRDefault="00E439A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E43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F75D8"/>
    <w:rsid w:val="00E439A4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344B6-08FD-4953-8634-3925B12E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2116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2022-05-27T18:32:00Z</dcterms:created>
  <dcterms:modified xsi:type="dcterms:W3CDTF">2022-05-27T18:32:00Z</dcterms:modified>
</cp:coreProperties>
</file>